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BF" w:rsidRDefault="00A73BBF" w:rsidP="00A73BBF">
      <w:pPr>
        <w:pStyle w:val="ConsPlusNormal"/>
        <w:jc w:val="right"/>
        <w:outlineLvl w:val="0"/>
      </w:pPr>
      <w:r>
        <w:t>Приложение N 6</w:t>
      </w:r>
    </w:p>
    <w:p w:rsidR="00A73BBF" w:rsidRDefault="00A73BBF" w:rsidP="00A73BBF">
      <w:pPr>
        <w:pStyle w:val="ConsPlusNormal"/>
        <w:jc w:val="both"/>
      </w:pPr>
    </w:p>
    <w:p w:rsidR="00A73BBF" w:rsidRDefault="00A73BBF" w:rsidP="00A73BBF">
      <w:pPr>
        <w:pStyle w:val="ConsPlusNormal"/>
        <w:jc w:val="right"/>
      </w:pPr>
      <w:r>
        <w:t>Утвержден</w:t>
      </w:r>
    </w:p>
    <w:p w:rsidR="00A73BBF" w:rsidRDefault="00A73BBF" w:rsidP="00A73BBF">
      <w:pPr>
        <w:pStyle w:val="ConsPlusNormal"/>
        <w:jc w:val="right"/>
      </w:pPr>
      <w:r>
        <w:t>распоряжением</w:t>
      </w:r>
    </w:p>
    <w:p w:rsidR="00A73BBF" w:rsidRDefault="00A73BBF" w:rsidP="00A73BBF">
      <w:pPr>
        <w:pStyle w:val="ConsPlusNormal"/>
        <w:jc w:val="right"/>
      </w:pPr>
      <w:r>
        <w:t>министерства</w:t>
      </w:r>
    </w:p>
    <w:p w:rsidR="00A73BBF" w:rsidRDefault="00A73BBF" w:rsidP="00A73BBF">
      <w:pPr>
        <w:pStyle w:val="ConsPlusNormal"/>
        <w:jc w:val="right"/>
      </w:pPr>
      <w:r>
        <w:t>сельского хозяйства и продовольствия</w:t>
      </w:r>
    </w:p>
    <w:p w:rsidR="00A73BBF" w:rsidRDefault="00A73BBF" w:rsidP="00A73BBF">
      <w:pPr>
        <w:pStyle w:val="ConsPlusNormal"/>
        <w:jc w:val="right"/>
      </w:pPr>
      <w:r>
        <w:t>Кировской области</w:t>
      </w:r>
    </w:p>
    <w:p w:rsidR="00A73BBF" w:rsidRDefault="00A73BBF" w:rsidP="00A73BBF">
      <w:pPr>
        <w:pStyle w:val="ConsPlusNormal"/>
        <w:jc w:val="right"/>
      </w:pPr>
      <w:r>
        <w:t>от 19 июля 2019 г. N 68</w:t>
      </w:r>
    </w:p>
    <w:p w:rsidR="00A73BBF" w:rsidRDefault="00A73BBF" w:rsidP="00A73BBF">
      <w:pPr>
        <w:pStyle w:val="ConsPlusNormal"/>
        <w:jc w:val="both"/>
      </w:pPr>
    </w:p>
    <w:p w:rsidR="00A73BBF" w:rsidRDefault="00A73BBF" w:rsidP="00A73BBF">
      <w:pPr>
        <w:pStyle w:val="ConsPlusTitle"/>
        <w:jc w:val="center"/>
      </w:pPr>
      <w:bookmarkStart w:id="0" w:name="Par8408"/>
      <w:bookmarkEnd w:id="0"/>
      <w:r>
        <w:t>СПИСОК</w:t>
      </w:r>
    </w:p>
    <w:p w:rsidR="00A73BBF" w:rsidRDefault="00A73BBF" w:rsidP="00A73BBF">
      <w:pPr>
        <w:pStyle w:val="ConsPlusTitle"/>
        <w:jc w:val="center"/>
      </w:pPr>
      <w:r>
        <w:t xml:space="preserve">СЕЛЬСКОХОЗЯЙСТВЕННОЙ ТЕХНИКИ, ВКЛЮЧАЯ </w:t>
      </w:r>
      <w:proofErr w:type="gramStart"/>
      <w:r>
        <w:t>ПРИЦЕПНОЕ</w:t>
      </w:r>
      <w:proofErr w:type="gramEnd"/>
      <w:r>
        <w:t xml:space="preserve"> И НАВЕСНОЕ</w:t>
      </w:r>
    </w:p>
    <w:p w:rsidR="00A73BBF" w:rsidRDefault="00A73BBF" w:rsidP="00A73BBF">
      <w:pPr>
        <w:pStyle w:val="ConsPlusTitle"/>
        <w:jc w:val="center"/>
      </w:pPr>
      <w:r>
        <w:t>ОБОРУДОВАНИЕ, ГРУЗОВОГО АВТОМОБИЛЬНОГО ТРАНСПОРТА,</w:t>
      </w:r>
    </w:p>
    <w:p w:rsidR="00A73BBF" w:rsidRDefault="00A73BBF" w:rsidP="00A73BBF">
      <w:pPr>
        <w:pStyle w:val="ConsPlusTitle"/>
        <w:jc w:val="center"/>
      </w:pPr>
      <w:r>
        <w:t>СПЕЦИАЛИЗИРОВАННОГО АВТОМОБИЛЬНОГО ТРАНСПОРТА</w:t>
      </w:r>
    </w:p>
    <w:p w:rsidR="00A73BBF" w:rsidRDefault="00A73BBF" w:rsidP="00A73BBF">
      <w:pPr>
        <w:pStyle w:val="ConsPlusTitle"/>
        <w:jc w:val="center"/>
      </w:pPr>
      <w:r>
        <w:t>ДЛЯ ТРАНСПОРТИРОВКИ СЕЛЬСКОХОЗЯЙСТВЕННОЙ ПРОДУКЦИИ</w:t>
      </w:r>
    </w:p>
    <w:p w:rsidR="00A73BBF" w:rsidRDefault="00A73BBF" w:rsidP="00A73BBF">
      <w:pPr>
        <w:pStyle w:val="ConsPlusTitle"/>
        <w:jc w:val="center"/>
      </w:pPr>
      <w:r>
        <w:t>И ОСУЩЕСТВЛЕНИЯ МОБИЛЬНОЙ ТОРГОВЛИ, ОБОРУДОВАНИЯ</w:t>
      </w:r>
    </w:p>
    <w:p w:rsidR="00A73BBF" w:rsidRDefault="00A73BBF" w:rsidP="00A73BBF">
      <w:pPr>
        <w:pStyle w:val="ConsPlusTitle"/>
        <w:jc w:val="center"/>
      </w:pPr>
      <w:r>
        <w:t>ДЛЯ ПРОИЗВОДСТВА, ПЕРЕРАБОТКИ И ХРАНЕНИЯ</w:t>
      </w:r>
    </w:p>
    <w:p w:rsidR="00A73BBF" w:rsidRDefault="00A73BBF" w:rsidP="00A73BBF">
      <w:pPr>
        <w:pStyle w:val="ConsPlusTitle"/>
        <w:jc w:val="center"/>
      </w:pPr>
      <w:proofErr w:type="gramStart"/>
      <w:r>
        <w:t>СЕЛЬСКОХОЗЯЙСТВЕННОЙ ПРОДУКЦИИ (КРОМЕ ОБОРУДОВАНИЯ,</w:t>
      </w:r>
      <w:proofErr w:type="gramEnd"/>
    </w:p>
    <w:p w:rsidR="00A73BBF" w:rsidRDefault="00A73BBF" w:rsidP="00A73BBF">
      <w:pPr>
        <w:pStyle w:val="ConsPlusTitle"/>
        <w:jc w:val="center"/>
      </w:pPr>
      <w:proofErr w:type="gramStart"/>
      <w:r>
        <w:t>ПРЕДНАЗНАЧЕННОГО ДЛЯ ПРОИЗВОДСТВА</w:t>
      </w:r>
      <w:proofErr w:type="gramEnd"/>
    </w:p>
    <w:p w:rsidR="00A73BBF" w:rsidRDefault="00A73BBF" w:rsidP="00A73BBF">
      <w:pPr>
        <w:pStyle w:val="ConsPlusTitle"/>
        <w:jc w:val="center"/>
      </w:pPr>
      <w:proofErr w:type="gramStart"/>
      <w:r>
        <w:t>ПРОДУКЦИИ СВИНОВОДСТВА)</w:t>
      </w:r>
      <w:proofErr w:type="gramEnd"/>
    </w:p>
    <w:p w:rsidR="00A73BBF" w:rsidRDefault="00A73BBF" w:rsidP="00A73BB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A73BBF" w:rsidTr="00A74EA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A73BBF" w:rsidRDefault="00A73BBF" w:rsidP="00A74EA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A73BBF" w:rsidRDefault="00A73BBF" w:rsidP="00A74EAB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4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продовольствия</w:t>
            </w:r>
            <w:proofErr w:type="gramEnd"/>
          </w:p>
          <w:p w:rsidR="00A73BBF" w:rsidRDefault="00A73BBF" w:rsidP="00A74EAB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Кировской области от 21.04.2020 N 45)</w:t>
            </w:r>
            <w:proofErr w:type="gramEnd"/>
          </w:p>
        </w:tc>
      </w:tr>
    </w:tbl>
    <w:p w:rsidR="00A73BBF" w:rsidRDefault="00A73BBF" w:rsidP="00A73BBF">
      <w:pPr>
        <w:pStyle w:val="ConsPlusNormal"/>
        <w:jc w:val="both"/>
      </w:pPr>
    </w:p>
    <w:p w:rsidR="00A73BBF" w:rsidRDefault="00A73BBF" w:rsidP="00A73BBF">
      <w:pPr>
        <w:pStyle w:val="ConsPlusNormal"/>
        <w:ind w:firstLine="540"/>
        <w:jc w:val="both"/>
      </w:pPr>
      <w:proofErr w:type="gramStart"/>
      <w:r>
        <w:t xml:space="preserve">Сельскохозяйственная техника, включая прицепное и навесное оборудование, грузовой автомобильный транспорт, специализированный автомобильный транспорт для транспортировки сельскохозяйственной продукции и осуществления мобильной торговли, оборудование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свиноводства), предусмотренные в соответствии с Общероссийским </w:t>
      </w:r>
      <w:hyperlink r:id="rId5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утвержденным приказом Федерального агентства по техническому регулированию Министерства промышленности и торговли Российской Федерации</w:t>
      </w:r>
      <w:proofErr w:type="gramEnd"/>
      <w:r>
        <w:t xml:space="preserve"> от 31.01.2014 N 14-ст (далее - ОКПД 2), </w:t>
      </w:r>
      <w:proofErr w:type="gramStart"/>
      <w:r>
        <w:t>определенные</w:t>
      </w:r>
      <w:proofErr w:type="gramEnd"/>
      <w:r>
        <w:t xml:space="preserve"> следующими кодами: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28.22.18.210 Устройства загрузочные, специально разработанные для использования в сельском хозяйстве, навесные для сельскохозяйственных тракторов;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 xml:space="preserve">28.22.18.220 Погрузчики сельскохозяйственные прочие, кроме </w:t>
      </w:r>
      <w:proofErr w:type="gramStart"/>
      <w:r>
        <w:t>универсальных</w:t>
      </w:r>
      <w:proofErr w:type="gramEnd"/>
      <w:r>
        <w:t xml:space="preserve"> и навесных;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28.22.18.230 Загрузчики, разгрузчики сельскохозяйственные;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28.22.18.240 Погрузчики для животноводческих ферм;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28.22.18.250 Загрузчики, разгрузчики для животноводческих ферм;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28.25.13.110 Оборудование холодильное и морозильное, кроме бытового оборудования;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28.92.25 Погрузчики фронтальные одноковшовые самоходные;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28.30.1 Тракторы, управляемые рядом идущим водителем;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lastRenderedPageBreak/>
        <w:t>28.30.2 Тракторы для сельского хозяйства прочие;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28.30.3 Машины и оборудование сельскохозяйственные для обработки почвы;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28.30.5 Машины для уборки урожая;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28.30.6 Устройства механические для разбрасывания или распыления жидкостей или порошков, используемые в сельском хозяйстве или садоводстве;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 xml:space="preserve">28.30.7 Прицепы и </w:t>
      </w:r>
      <w:proofErr w:type="gramStart"/>
      <w:r>
        <w:t>полуприцепы</w:t>
      </w:r>
      <w:proofErr w:type="gramEnd"/>
      <w:r>
        <w:t xml:space="preserve"> самозагружающиеся или саморазгружающиеся для сельского хозяйства;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28.30.82.110 Установки доильные;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28.30.82.120 Аппараты доильные;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28.30.83.110 Дробилки для кормов;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 xml:space="preserve">28.30.83.120 </w:t>
      </w:r>
      <w:proofErr w:type="spellStart"/>
      <w:r>
        <w:t>Измельчители</w:t>
      </w:r>
      <w:proofErr w:type="spellEnd"/>
      <w:r>
        <w:t xml:space="preserve"> грубых и сочных кормов;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 xml:space="preserve">28.30.83.130 Овощетерки, </w:t>
      </w:r>
      <w:proofErr w:type="spellStart"/>
      <w:r>
        <w:t>пастоизготовители</w:t>
      </w:r>
      <w:proofErr w:type="spellEnd"/>
      <w:r>
        <w:t xml:space="preserve"> и мялки;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28.30.83.140 Смесители кормов;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28.30.83.150 Запарники-смесители;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 xml:space="preserve">28.30.83.160 </w:t>
      </w:r>
      <w:proofErr w:type="spellStart"/>
      <w:r>
        <w:t>Котлы-парообразователи</w:t>
      </w:r>
      <w:proofErr w:type="spellEnd"/>
      <w:r>
        <w:t>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28.30.83.170 Котлы варочные;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28.30.83.180 Мойки и мойки-корнерезки;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28.30.83.190 Оборудование подогрева молока, обрата и оборудование для молока прочее;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28.30.84.110 Инкубаторы птицеводческие;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28.30.84.120 Брудеры птицеводческие;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28.30.85.000 Машины и оборудование для содержания птицы;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28.30.86.110 Оборудование для сельского хозяйства, не включенное в другие группировки;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28.30.86.120 Оборудование для садоводства, не включенное в другие группировки;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28.30.86.140 Оборудование для птицеводства, не включенное в другие группировки;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28.30.86.150 Оборудование для пчеловодства, не включенное в другие группировки;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28.93.11.000 Сепараторы-сливкоотделители центробежные;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28.93.12.000 Оборудование для обработки и переработки молока;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28.93.13.141 Машины для дробления зерна, кукурузных початков, жмыха и микроэлементов;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lastRenderedPageBreak/>
        <w:t xml:space="preserve">28.93.13.142 Машины для </w:t>
      </w:r>
      <w:proofErr w:type="spellStart"/>
      <w:r>
        <w:t>мелассирования</w:t>
      </w:r>
      <w:proofErr w:type="spellEnd"/>
      <w:r>
        <w:t>, подачи жиров и дозирования компонентов комбикормов;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28.93.13.143 Прессы для гранулирования комбикормов;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28.93.13.149 Оборудование технологическое прочее для комбикормовой промышленности;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28.93.16 Сушилки для сельскохозяйственных продуктов;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28.93.17.111 Машины очистительные;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28.93.17.112 Машины для измельчения и нарезания;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28.93.17.115 Машины универсальные с комплектом сменных механизмов;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28.93.17.119 Машины для механической обработки прочие;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28.93.17.170 Оборудование для переработки мяса или птицы;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28.93.17.180 Оборудование для переработки плодов, орехов или овощей;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28.93.17.220 Оборудование для приготовления или производства напитков;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28.93.17.230 Оборудование для производства рыбных продуктов;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28.93.17.290 Оборудование для промышленного приготовления или производства пищевых продуктов прочее, не включенное в другие группировки;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28.93.32.000 Части оборудования для производства пищевых продуктов;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29.10.41.110 Автомобили грузовые с дизельным двигателем;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29.10.41.120 Автосамосвалы с дизельным двигателем;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29.10.42.110 Автомобили грузовые с бензиновым двигателем;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29.10.42.120 Автосамосвалы с бензиновым двигателем;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29.10.43.000 Автомобили-тягачи седельные для полуприцепов;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29.10.59.280 Средства транспортные - фургоны для перевозки пищевых продуктов;</w:t>
      </w:r>
    </w:p>
    <w:p w:rsidR="00A73BBF" w:rsidRDefault="00A73BBF" w:rsidP="00A73BBF">
      <w:pPr>
        <w:pStyle w:val="ConsPlusNormal"/>
        <w:spacing w:before="240"/>
        <w:ind w:firstLine="540"/>
        <w:jc w:val="both"/>
      </w:pPr>
      <w:r>
        <w:t>29.20.23 Прицепы и полуприцепы прочие.</w:t>
      </w:r>
    </w:p>
    <w:p w:rsidR="00A73BBF" w:rsidRDefault="00A73BBF" w:rsidP="00A73BBF">
      <w:pPr>
        <w:pStyle w:val="ConsPlusNormal"/>
        <w:jc w:val="both"/>
      </w:pPr>
    </w:p>
    <w:p w:rsidR="006F400C" w:rsidRDefault="006F400C"/>
    <w:sectPr w:rsidR="006F400C" w:rsidSect="006F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BBF"/>
    <w:rsid w:val="006F400C"/>
    <w:rsid w:val="00A7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B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73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350818&amp;date=06.11.2020" TargetMode="External"/><Relationship Id="rId4" Type="http://schemas.openxmlformats.org/officeDocument/2006/relationships/hyperlink" Target="https://login.consultant.ru/link/?req=doc&amp;base=RLBR240&amp;n=157357&amp;date=06.11.2020&amp;dst=10001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2020-11-06T12:23:00Z</dcterms:created>
  <dcterms:modified xsi:type="dcterms:W3CDTF">2020-11-06T12:24:00Z</dcterms:modified>
</cp:coreProperties>
</file>